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327" w:rsidRDefault="00B00F67">
      <w:r w:rsidRPr="00B00F67">
        <w:object w:dxaOrig="9072" w:dyaOrig="13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91.5pt" o:ole="">
            <v:imagedata r:id="rId5" o:title=""/>
          </v:shape>
          <o:OLEObject Type="Embed" ProgID="Word.Document.12" ShapeID="_x0000_i1025" DrawAspect="Content" ObjectID="_1730876963" r:id="rId6">
            <o:FieldCodes>\s</o:FieldCodes>
          </o:OLEObject>
        </w:object>
      </w:r>
      <w:r w:rsidRPr="00B00F67">
        <w:object w:dxaOrig="9102" w:dyaOrig="13919">
          <v:shape id="_x0000_i1026" type="#_x0000_t75" style="width:455.25pt;height:696pt" o:ole="">
            <v:imagedata r:id="rId7" o:title=""/>
          </v:shape>
          <o:OLEObject Type="Embed" ProgID="Word.Document.12" ShapeID="_x0000_i1026" DrawAspect="Content" ObjectID="_1730876964" r:id="rId8">
            <o:FieldCodes>\s</o:FieldCodes>
          </o:OLEObject>
        </w:object>
      </w:r>
      <w:r w:rsidR="00ED7327" w:rsidRPr="00ED7327">
        <w:object w:dxaOrig="9072" w:dyaOrig="13834">
          <v:shape id="_x0000_i1027" type="#_x0000_t75" style="width:453.75pt;height:691.5pt" o:ole="">
            <v:imagedata r:id="rId9" o:title=""/>
          </v:shape>
          <o:OLEObject Type="Embed" ProgID="Word.Document.12" ShapeID="_x0000_i1027" DrawAspect="Content" ObjectID="_1730876965" r:id="rId10">
            <o:FieldCodes>\s</o:FieldCodes>
          </o:OLEObject>
        </w:object>
      </w:r>
    </w:p>
    <w:p w:rsidR="00ED7327" w:rsidRPr="00ED7327" w:rsidRDefault="00ED7327">
      <w:r w:rsidRPr="00ED7327">
        <w:object w:dxaOrig="9072" w:dyaOrig="14004">
          <v:shape id="_x0000_i1028" type="#_x0000_t75" style="width:453.75pt;height:700.5pt" o:ole="">
            <v:imagedata r:id="rId11" o:title=""/>
          </v:shape>
          <o:OLEObject Type="Embed" ProgID="Word.Document.12" ShapeID="_x0000_i1028" DrawAspect="Content" ObjectID="_1730876966" r:id="rId12">
            <o:FieldCodes>\s</o:FieldCodes>
          </o:OLEObject>
        </w:object>
      </w:r>
    </w:p>
    <w:p w:rsidR="00ED7327" w:rsidRPr="001F5A01" w:rsidRDefault="00ED7327" w:rsidP="00ED7327">
      <w:pPr>
        <w:jc w:val="center"/>
        <w:rPr>
          <w:b/>
          <w:color w:val="FF0000"/>
          <w:sz w:val="32"/>
          <w:szCs w:val="32"/>
        </w:rPr>
      </w:pPr>
      <w:r w:rsidRPr="001F5A01">
        <w:rPr>
          <w:b/>
          <w:color w:val="FF0000"/>
          <w:sz w:val="32"/>
          <w:szCs w:val="32"/>
        </w:rPr>
        <w:lastRenderedPageBreak/>
        <w:t>VINOHRADSKÉ DIVADLO</w:t>
      </w:r>
    </w:p>
    <w:p w:rsidR="00ED7327" w:rsidRPr="001F5A01" w:rsidRDefault="00ED7327" w:rsidP="00ED7327">
      <w:pPr>
        <w:jc w:val="center"/>
        <w:rPr>
          <w:b/>
          <w:color w:val="FF0000"/>
          <w:sz w:val="32"/>
          <w:szCs w:val="32"/>
        </w:rPr>
      </w:pPr>
      <w:r w:rsidRPr="001F5A01">
        <w:rPr>
          <w:b/>
          <w:color w:val="FF0000"/>
          <w:sz w:val="32"/>
          <w:szCs w:val="32"/>
        </w:rPr>
        <w:t>REVIZOR</w:t>
      </w:r>
    </w:p>
    <w:p w:rsidR="00ED7327" w:rsidRPr="001F5A01" w:rsidRDefault="00ED7327" w:rsidP="00ED7327">
      <w:pPr>
        <w:jc w:val="center"/>
        <w:rPr>
          <w:b/>
          <w:color w:val="FF0000"/>
          <w:sz w:val="32"/>
          <w:szCs w:val="32"/>
        </w:rPr>
      </w:pPr>
      <w:r w:rsidRPr="001F5A01">
        <w:rPr>
          <w:b/>
          <w:color w:val="FF0000"/>
          <w:sz w:val="32"/>
          <w:szCs w:val="32"/>
        </w:rPr>
        <w:t>NIKOLAJ VASILJEVIČ GOGOL</w:t>
      </w:r>
    </w:p>
    <w:p w:rsidR="00ED7327" w:rsidRDefault="00ED7327" w:rsidP="00ED7327"/>
    <w:p w:rsidR="00ED7327" w:rsidRPr="001F5A01" w:rsidRDefault="00ED7327" w:rsidP="00ED7327">
      <w:pPr>
        <w:rPr>
          <w:rFonts w:ascii="Times New Roman" w:hAnsi="Times New Roman" w:cs="Times New Roman"/>
          <w:i/>
          <w:sz w:val="24"/>
          <w:szCs w:val="24"/>
        </w:rPr>
      </w:pPr>
      <w:r w:rsidRPr="001F5A01">
        <w:rPr>
          <w:rFonts w:ascii="Times New Roman" w:hAnsi="Times New Roman" w:cs="Times New Roman"/>
          <w:i/>
          <w:sz w:val="24"/>
          <w:szCs w:val="24"/>
        </w:rPr>
        <w:t>„Čemu se smějete? Sami sobě se smějete? Vy – vy! Já bych ty škrabáky, ty rejpaly, liberály zatracený - ! Svázat tu pakáž, do jednoho uzlu, na kaši rozdupat, dva sáhy pod zem – to by vám patřilo!“</w:t>
      </w:r>
    </w:p>
    <w:p w:rsidR="00ED7327" w:rsidRPr="001F5A01" w:rsidRDefault="00ED7327" w:rsidP="00ED7327">
      <w:pPr>
        <w:jc w:val="both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>Slavná Hejtmanova replika adresovaná smějícímu se publiku zazní v závěru jedné z nejznamenitějších komedií, které kdy byly napsány. Vyjadřuje důvody, proč Gogolova hra dodnes patří k nejoblíbenějším položkám repertoáru činoherních divadel. Především – groteskní pohled na elitu zaostávající společnosti, ve které je způsobilost nahrazena ohebným lokajstvím a autorita zaměněna vulgární mocí, je opravdu směšný. A pak – vzteklý odpor v nedbalkách přistižených mocných proti smíchu, který je zbavuje nedotknutelnosti a nás strachu, dnes ve společnosti opět sílí.</w:t>
      </w:r>
    </w:p>
    <w:p w:rsidR="00ED7327" w:rsidRPr="001F5A01" w:rsidRDefault="00ED7327" w:rsidP="00ED7327">
      <w:pPr>
        <w:jc w:val="both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 Příběh provinční vrchnosti, vědomé si své nekompetence do té míry, že sama sebe k smrti vystraší domnělou přítomností revizora, je autorem geniálně zkombinován s příběhem bystrého podvodníka, který z úleku hodnostářů dokáže vytěžit víc, než by si kdokoliv dokázal původně představit.</w:t>
      </w:r>
    </w:p>
    <w:p w:rsidR="00ED7327" w:rsidRPr="001F5A01" w:rsidRDefault="00ED7327" w:rsidP="00ED7327">
      <w:pPr>
        <w:jc w:val="both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 I dnešní doba má dost svých Hejtmanů a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Chlestakovů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kteří dokáží hrubozrnnou manipulaci podávat, jako Gogol ve své nesmrtelné komedii, s geniální virtuozitou do sebe zahleděných hráčů bez zásad. </w:t>
      </w:r>
    </w:p>
    <w:p w:rsidR="00ED7327" w:rsidRPr="001F5A01" w:rsidRDefault="00ED7327" w:rsidP="00ED7327">
      <w:pPr>
        <w:rPr>
          <w:rFonts w:ascii="Times New Roman" w:hAnsi="Times New Roman" w:cs="Times New Roman"/>
          <w:sz w:val="24"/>
          <w:szCs w:val="24"/>
        </w:rPr>
      </w:pPr>
    </w:p>
    <w:p w:rsidR="00ED7327" w:rsidRPr="001F5A01" w:rsidRDefault="00ED7327" w:rsidP="00ED73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Režie a úprava:  Juraj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Deák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D7327" w:rsidRPr="001F5A01" w:rsidRDefault="00ED7327" w:rsidP="00ED73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>Hudba: Ondřej Brousek</w:t>
      </w:r>
    </w:p>
    <w:p w:rsidR="00ED7327" w:rsidRPr="001F5A01" w:rsidRDefault="00ED7327" w:rsidP="00ED7327">
      <w:pPr>
        <w:rPr>
          <w:rFonts w:ascii="Times New Roman" w:hAnsi="Times New Roman" w:cs="Times New Roman"/>
          <w:sz w:val="24"/>
          <w:szCs w:val="24"/>
        </w:rPr>
      </w:pPr>
    </w:p>
    <w:p w:rsidR="00ED7327" w:rsidRPr="001F5A01" w:rsidRDefault="00ED7327" w:rsidP="00ED7327">
      <w:pPr>
        <w:rPr>
          <w:rFonts w:ascii="Times New Roman" w:hAnsi="Times New Roman" w:cs="Times New Roman"/>
          <w:b/>
          <w:sz w:val="24"/>
          <w:szCs w:val="24"/>
        </w:rPr>
      </w:pPr>
      <w:r w:rsidRPr="001F5A01">
        <w:rPr>
          <w:rFonts w:ascii="Times New Roman" w:hAnsi="Times New Roman" w:cs="Times New Roman"/>
          <w:b/>
          <w:sz w:val="24"/>
          <w:szCs w:val="24"/>
        </w:rPr>
        <w:t>Obsazení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Anton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Antonovič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Skvoznik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Dmuchanovskij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hejtman:  Aleš Procházka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Anna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Andrejevna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jeho žena:   Andrea Černá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Marja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Antonovna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jeho dcera:  Šárka Vaculíková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Amos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Fjodorovič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Ljapkin-Ťapkin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okresní soudce:   Pavel Nečas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Luka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Lukič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Chlopov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školní inspektor:  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Denny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Ratajský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5A01">
        <w:rPr>
          <w:rFonts w:ascii="Times New Roman" w:hAnsi="Times New Roman" w:cs="Times New Roman"/>
          <w:sz w:val="24"/>
          <w:szCs w:val="24"/>
        </w:rPr>
        <w:t>Artěmij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Filipovič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Zemljanika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správce špitálu:   Marek Holý 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Ivan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Kuzmič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Špekin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pošmistr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:   Václav Vydra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Petr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Ivanovič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Dobčinskij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statkář žijící ve městě:    Jiří Maryško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Petr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Ivanovič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Bobčinskij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statkář žijící ve městě:    Viktor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Javořík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Ivan Alexandrovič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Chlestakov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>, úředník z 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Petěrburgu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:   Ondřej Brousek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5A01">
        <w:rPr>
          <w:rFonts w:ascii="Times New Roman" w:hAnsi="Times New Roman" w:cs="Times New Roman"/>
          <w:sz w:val="24"/>
          <w:szCs w:val="24"/>
        </w:rPr>
        <w:t>Osip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jeho sluha:   Oldřich Vlach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lastRenderedPageBreak/>
        <w:t xml:space="preserve">Christian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Ivanovič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Hübner, okresní lékař:    Marek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Lambora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Štěpán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Ivanovič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Korobkin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:   Tomáš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Dastlík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Jeho žen: a Alice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Laksarová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01">
        <w:rPr>
          <w:rFonts w:ascii="Times New Roman" w:hAnsi="Times New Roman" w:cs="Times New Roman"/>
          <w:sz w:val="24"/>
          <w:szCs w:val="24"/>
        </w:rPr>
        <w:t xml:space="preserve">Štěpán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Iljič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Uchovertov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náčelník policie:   David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Steigerwald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5A01">
        <w:rPr>
          <w:rFonts w:ascii="Times New Roman" w:hAnsi="Times New Roman" w:cs="Times New Roman"/>
          <w:sz w:val="24"/>
          <w:szCs w:val="24"/>
        </w:rPr>
        <w:t>Miška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, sluha hejtmana:   David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Steigerwald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D7327" w:rsidRPr="001F5A01" w:rsidRDefault="00ED7327" w:rsidP="00ED73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5A01">
        <w:rPr>
          <w:rFonts w:ascii="Times New Roman" w:hAnsi="Times New Roman" w:cs="Times New Roman"/>
          <w:sz w:val="24"/>
          <w:szCs w:val="24"/>
        </w:rPr>
        <w:t>ČíšníK</w:t>
      </w:r>
      <w:proofErr w:type="spellEnd"/>
      <w:r w:rsidRPr="001F5A01">
        <w:rPr>
          <w:rFonts w:ascii="Times New Roman" w:hAnsi="Times New Roman" w:cs="Times New Roman"/>
          <w:sz w:val="24"/>
          <w:szCs w:val="24"/>
        </w:rPr>
        <w:t xml:space="preserve">: Jan </w:t>
      </w:r>
      <w:proofErr w:type="spellStart"/>
      <w:r w:rsidRPr="001F5A01">
        <w:rPr>
          <w:rFonts w:ascii="Times New Roman" w:hAnsi="Times New Roman" w:cs="Times New Roman"/>
          <w:sz w:val="24"/>
          <w:szCs w:val="24"/>
        </w:rPr>
        <w:t>Battěk</w:t>
      </w:r>
      <w:proofErr w:type="spellEnd"/>
    </w:p>
    <w:p w:rsidR="00ED7327" w:rsidRDefault="00ED7327" w:rsidP="00ED7327">
      <w:pPr>
        <w:spacing w:line="240" w:lineRule="auto"/>
      </w:pPr>
    </w:p>
    <w:p w:rsidR="00ED7327" w:rsidRPr="001F5A01" w:rsidRDefault="00ED7327" w:rsidP="00ED732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F5A01">
        <w:rPr>
          <w:rFonts w:ascii="Times New Roman" w:hAnsi="Times New Roman" w:cs="Times New Roman"/>
          <w:color w:val="FF0000"/>
          <w:sz w:val="24"/>
          <w:szCs w:val="24"/>
        </w:rPr>
        <w:t>V inscenaci se na jevišti kouří a zazní expresivní výrazy.</w:t>
      </w:r>
    </w:p>
    <w:p w:rsidR="00ED7327" w:rsidRDefault="00ED7327" w:rsidP="00ED732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F5A01">
        <w:rPr>
          <w:rFonts w:ascii="Times New Roman" w:hAnsi="Times New Roman" w:cs="Times New Roman"/>
          <w:color w:val="FF0000"/>
          <w:sz w:val="24"/>
          <w:szCs w:val="24"/>
        </w:rPr>
        <w:t>Délka představení: 165 minut</w:t>
      </w:r>
    </w:p>
    <w:p w:rsidR="00ED7327" w:rsidRDefault="00ED7327" w:rsidP="00ED732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D7327" w:rsidRDefault="00ED7327" w:rsidP="00ED732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Arial" w:hAnsi="Arial" w:cs="Arial"/>
          <w:noProof/>
          <w:color w:val="404040"/>
          <w:sz w:val="26"/>
          <w:szCs w:val="26"/>
          <w:lang w:eastAsia="cs-CZ"/>
        </w:rPr>
        <w:drawing>
          <wp:inline distT="0" distB="0" distL="0" distR="0" wp14:anchorId="60C01B2B" wp14:editId="44DF3309">
            <wp:extent cx="4517727" cy="2890891"/>
            <wp:effectExtent l="0" t="0" r="0" b="5080"/>
            <wp:docPr id="1" name="Obrázek 1" descr="https://www.divadlonavinohradech.com/content/files/images/photogalleries/revizor/p87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ivadlonavinohradech.com/content/files/images/photogalleries/revizor/p8723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77" cy="290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27" w:rsidRDefault="00ED7327" w:rsidP="00ED732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D7327" w:rsidRDefault="00ED7327" w:rsidP="00ED732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Arial" w:hAnsi="Arial" w:cs="Arial"/>
          <w:noProof/>
          <w:color w:val="404040"/>
          <w:sz w:val="26"/>
          <w:szCs w:val="26"/>
          <w:lang w:eastAsia="cs-CZ"/>
        </w:rPr>
        <w:drawing>
          <wp:inline distT="0" distB="0" distL="0" distR="0" wp14:anchorId="41B5C81F" wp14:editId="75CB1DA8">
            <wp:extent cx="3810597" cy="2438400"/>
            <wp:effectExtent l="0" t="0" r="0" b="0"/>
            <wp:docPr id="2" name="Obrázek 2" descr="https://www.divadlonavinohradech.com/content/files/images/photogalleries/revizor/p49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ivadlonavinohradech.com/content/files/images/photogalleries/revizor/p4912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09" cy="243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58" w:rsidRDefault="00F44C58" w:rsidP="00ED732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44C58" w:rsidRDefault="00F44C58" w:rsidP="00ED732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D7327" w:rsidRDefault="00F44C58" w:rsidP="00F44C58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44C58">
        <w:rPr>
          <w:rFonts w:ascii="Times New Roman" w:hAnsi="Times New Roman" w:cs="Times New Roman"/>
          <w:color w:val="FF0000"/>
          <w:sz w:val="24"/>
          <w:szCs w:val="24"/>
        </w:rPr>
        <w:object w:dxaOrig="9072" w:dyaOrig="14004">
          <v:shape id="_x0000_i1029" type="#_x0000_t75" style="width:453.75pt;height:700.5pt" o:ole="">
            <v:imagedata r:id="rId15" o:title=""/>
          </v:shape>
          <o:OLEObject Type="Embed" ProgID="Word.Document.12" ShapeID="_x0000_i1029" DrawAspect="Content" ObjectID="_1730876967" r:id="rId16">
            <o:FieldCodes>\s</o:FieldCodes>
          </o:OLEObject>
        </w:object>
      </w:r>
      <w:bookmarkStart w:id="0" w:name="_GoBack"/>
      <w:bookmarkEnd w:id="0"/>
    </w:p>
    <w:p w:rsidR="00F44C58" w:rsidRDefault="00F44C58" w:rsidP="00F44C58">
      <w:pPr>
        <w:jc w:val="center"/>
      </w:pPr>
      <w:r w:rsidRPr="00F44C58">
        <w:object w:dxaOrig="9072" w:dyaOrig="13200">
          <v:shape id="_x0000_i1031" type="#_x0000_t75" style="width:453.75pt;height:660pt" o:ole="">
            <v:imagedata r:id="rId17" o:title=""/>
          </v:shape>
          <o:OLEObject Type="Embed" ProgID="Word.Document.12" ShapeID="_x0000_i1031" DrawAspect="Content" ObjectID="_1730876968" r:id="rId18">
            <o:FieldCodes>\s</o:FieldCodes>
          </o:OLEObject>
        </w:object>
      </w:r>
    </w:p>
    <w:sectPr w:rsidR="00F44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437"/>
    <w:rsid w:val="00294437"/>
    <w:rsid w:val="002B76D7"/>
    <w:rsid w:val="00B00F67"/>
    <w:rsid w:val="00ED7327"/>
    <w:rsid w:val="00F4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jpeg"/><Relationship Id="rId18" Type="http://schemas.openxmlformats.org/officeDocument/2006/relationships/package" Target="embeddings/Microsoft_Word_Document6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17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5.doc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7.emf"/><Relationship Id="rId10" Type="http://schemas.openxmlformats.org/officeDocument/2006/relationships/package" Target="embeddings/Microsoft_Word_Document3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367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Brousilová Naděžda</dc:creator>
  <cp:keywords/>
  <dc:description/>
  <cp:lastModifiedBy>Brousilová Naděžda</cp:lastModifiedBy>
  <cp:revision>4</cp:revision>
  <dcterms:created xsi:type="dcterms:W3CDTF">2022-11-25T08:56:00Z</dcterms:created>
  <dcterms:modified xsi:type="dcterms:W3CDTF">2022-11-25T09:23:00Z</dcterms:modified>
</cp:coreProperties>
</file>